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6F3C" w:rsidR="00AE649C" w:rsidP="004F27AE" w:rsidRDefault="00AB7637" w14:paraId="c69fcfc" w14:textId="c69fcfc">
      <w:pPr>
        <w:pStyle w:val="NormaleSPIS"/>
        <w15:collapsed w:val="false"/>
      </w:pPr>
      <w:r>
        <w:rPr>
          <w:noProof/>
        </w:rPr>
        <w:drawing>
          <wp:anchor distT="0" distB="0" distL="114300" distR="114300" simplePos="false" relativeHeight="251658240" behindDoc="false" locked="false" layoutInCell="true" allowOverlap="true">
            <wp:simplePos x="0" y="0"/>
            <wp:positionH relativeFrom="page">
              <wp:posOffset>1087120</wp:posOffset>
            </wp:positionH>
            <wp:positionV relativeFrom="page">
              <wp:posOffset>591185</wp:posOffset>
            </wp:positionV>
            <wp:extent cx="719455" cy="960755"/>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19455" cy="960755"/>
                    </a:xfrm>
                    <a:prstGeom prst="rect">
                      <a:avLst/>
                    </a:prstGeom>
                  </pic:spPr>
                </pic:pic>
              </a:graphicData>
            </a:graphic>
          </wp:anchor>
        </w:drawing>
      </w:r>
    </w:p>
    <w:p w:rsidRPr="00B76F3C" w:rsidR="00AE649C" w:rsidP="004F27AE" w:rsidRDefault="00AE649C">
      <w:pPr>
        <w:pStyle w:val="NormaleSPIS"/>
      </w:pPr>
    </w:p>
    <w:p w:rsidR="00AB7637" w:rsidP="001B374C" w:rsidRDefault="00AB7637">
      <w:pPr>
        <w:pStyle w:val="Default"/>
      </w:pPr>
    </w:p>
    <w:p w:rsidR="00AB7637" w:rsidP="001B374C" w:rsidRDefault="00AB7637">
      <w:pPr>
        <w:pStyle w:val="Default"/>
        <w:rPr>
          <w:color w:val="auto"/>
        </w:rPr>
      </w:pPr>
    </w:p>
    <w:p w:rsidR="00AB7637" w:rsidP="001B374C" w:rsidRDefault="00AB7637">
      <w:pPr>
        <w:pStyle w:val="Default"/>
        <w:rPr>
          <w:color w:val="auto"/>
        </w:rPr>
        <w:sectPr w:rsidR="00AB7637">
          <w:pgSz w:w="11906" w:h="17338"/>
          <w:pgMar w:top="1355" w:right="783" w:bottom="1417" w:left="1187" w:header="720" w:footer="720" w:gutter="0"/>
          <w:cols w:space="720"/>
          <w:noEndnote/>
        </w:sectPr>
      </w:pPr>
    </w:p>
    <w:p w:rsidR="001B374C" w:rsidP="001B374C" w:rsidRDefault="001B374C">
      <w:pPr>
        <w:pStyle w:val="Default"/>
        <w:rPr>
          <w:color w:val="auto"/>
          <w:sz w:val="23"/>
          <w:szCs w:val="23"/>
        </w:rPr>
      </w:pPr>
      <w:r>
        <w:rPr>
          <w:color w:val="auto"/>
          <w:sz w:val="23"/>
          <w:szCs w:val="23"/>
        </w:rPr>
        <w:lastRenderedPageBreak/>
        <w:t xml:space="preserve">Republika Hrvatska </w:t>
      </w:r>
    </w:p>
    <w:p w:rsidR="001B374C" w:rsidP="001B374C" w:rsidRDefault="001B374C">
      <w:pPr>
        <w:pStyle w:val="Default"/>
        <w:rPr>
          <w:color w:val="auto"/>
          <w:sz w:val="23"/>
          <w:szCs w:val="23"/>
        </w:rPr>
      </w:pPr>
      <w:r>
        <w:rPr>
          <w:color w:val="auto"/>
          <w:sz w:val="23"/>
          <w:szCs w:val="23"/>
        </w:rPr>
        <w:t xml:space="preserve">Trgovački sud u Osijeku </w:t>
      </w:r>
    </w:p>
    <w:p w:rsidR="001B374C" w:rsidP="001B374C" w:rsidRDefault="001B374C">
      <w:pPr>
        <w:pStyle w:val="Default"/>
        <w:rPr>
          <w:color w:val="auto"/>
          <w:sz w:val="23"/>
          <w:szCs w:val="23"/>
        </w:rPr>
      </w:pPr>
      <w:r>
        <w:rPr>
          <w:color w:val="auto"/>
          <w:sz w:val="23"/>
          <w:szCs w:val="23"/>
        </w:rPr>
        <w:t xml:space="preserve">Stalna služba u Slavonskom Brodu </w:t>
      </w:r>
    </w:p>
    <w:p w:rsidR="001B374C" w:rsidP="001B374C" w:rsidRDefault="001B374C">
      <w:pPr>
        <w:pStyle w:val="Default"/>
        <w:rPr>
          <w:color w:val="auto"/>
          <w:sz w:val="23"/>
          <w:szCs w:val="23"/>
        </w:rPr>
      </w:pPr>
      <w:r>
        <w:rPr>
          <w:color w:val="auto"/>
          <w:sz w:val="23"/>
          <w:szCs w:val="23"/>
        </w:rPr>
        <w:t xml:space="preserve">Trg pobjede 13 </w:t>
      </w:r>
    </w:p>
    <w:p w:rsidR="001B374C" w:rsidP="001B374C" w:rsidRDefault="001B374C">
      <w:pPr>
        <w:pStyle w:val="Default"/>
        <w:rPr>
          <w:color w:val="auto"/>
          <w:sz w:val="23"/>
          <w:szCs w:val="23"/>
        </w:rPr>
      </w:pPr>
      <w:r>
        <w:rPr>
          <w:color w:val="auto"/>
          <w:sz w:val="23"/>
          <w:szCs w:val="23"/>
        </w:rPr>
        <w:t xml:space="preserve">35 000 Slavonski Brod </w:t>
      </w:r>
    </w:p>
    <w:p w:rsidR="001B374C" w:rsidP="00AB7637" w:rsidRDefault="001B374C">
      <w:pPr>
        <w:pStyle w:val="Default"/>
        <w:ind w:firstLine="708"/>
        <w:rPr>
          <w:color w:val="auto"/>
          <w:sz w:val="23"/>
          <w:szCs w:val="23"/>
        </w:rPr>
      </w:pPr>
      <w:r>
        <w:rPr>
          <w:color w:val="auto"/>
          <w:sz w:val="23"/>
          <w:szCs w:val="23"/>
        </w:rPr>
        <w:t>Broj: 3/St-</w:t>
      </w:r>
      <w:r w:rsidR="008C4BE1">
        <w:rPr>
          <w:color w:val="auto"/>
          <w:sz w:val="23"/>
          <w:szCs w:val="23"/>
        </w:rPr>
        <w:t>275</w:t>
      </w:r>
      <w:r>
        <w:rPr>
          <w:color w:val="auto"/>
          <w:sz w:val="23"/>
          <w:szCs w:val="23"/>
        </w:rPr>
        <w:t>/20</w:t>
      </w:r>
      <w:r w:rsidR="008C4BE1">
        <w:rPr>
          <w:color w:val="auto"/>
          <w:sz w:val="23"/>
          <w:szCs w:val="23"/>
        </w:rPr>
        <w:t>20</w:t>
      </w:r>
      <w:r>
        <w:rPr>
          <w:color w:val="auto"/>
          <w:sz w:val="23"/>
          <w:szCs w:val="23"/>
        </w:rPr>
        <w:t>-</w:t>
      </w:r>
      <w:r w:rsidR="008C4BE1">
        <w:rPr>
          <w:color w:val="auto"/>
          <w:sz w:val="23"/>
          <w:szCs w:val="23"/>
        </w:rPr>
        <w:t>33</w:t>
      </w:r>
      <w:r>
        <w:rPr>
          <w:color w:val="auto"/>
          <w:sz w:val="23"/>
          <w:szCs w:val="23"/>
        </w:rPr>
        <w:t xml:space="preserve"> </w:t>
      </w:r>
    </w:p>
    <w:p w:rsidR="001B374C" w:rsidP="001B374C" w:rsidRDefault="001B374C">
      <w:pPr>
        <w:pStyle w:val="Default"/>
        <w:rPr>
          <w:color w:val="auto"/>
          <w:sz w:val="23"/>
          <w:szCs w:val="23"/>
        </w:rPr>
      </w:pPr>
      <w:r>
        <w:rPr>
          <w:color w:val="auto"/>
          <w:sz w:val="23"/>
          <w:szCs w:val="23"/>
        </w:rPr>
        <w:t xml:space="preserve">U I M E R E P U B L I K E H R V A T S K E </w:t>
      </w:r>
    </w:p>
    <w:p w:rsidR="001B374C" w:rsidP="001B374C" w:rsidRDefault="001B374C">
      <w:pPr>
        <w:pStyle w:val="Default"/>
        <w:rPr>
          <w:color w:val="auto"/>
          <w:sz w:val="23"/>
          <w:szCs w:val="23"/>
        </w:rPr>
      </w:pPr>
      <w:r>
        <w:rPr>
          <w:color w:val="auto"/>
          <w:sz w:val="23"/>
          <w:szCs w:val="23"/>
        </w:rPr>
        <w:t xml:space="preserve">R J E Š E N J E </w:t>
      </w:r>
    </w:p>
    <w:p w:rsidR="007A71C2" w:rsidP="001B374C" w:rsidRDefault="007A71C2">
      <w:pPr>
        <w:pStyle w:val="Default"/>
        <w:rPr>
          <w:color w:val="auto"/>
          <w:sz w:val="23"/>
          <w:szCs w:val="23"/>
        </w:rPr>
      </w:pPr>
    </w:p>
    <w:p w:rsidR="007A71C2" w:rsidP="001B374C" w:rsidRDefault="007A71C2">
      <w:pPr>
        <w:pStyle w:val="Default"/>
        <w:rPr>
          <w:color w:val="auto"/>
          <w:sz w:val="23"/>
          <w:szCs w:val="23"/>
        </w:rPr>
      </w:pPr>
      <w:bookmarkStart w:name="_GoBack" w:id="0"/>
      <w:bookmarkEnd w:id="0"/>
    </w:p>
    <w:p w:rsidR="001B374C" w:rsidP="001B374C" w:rsidRDefault="001B374C">
      <w:pPr>
        <w:pStyle w:val="Default"/>
        <w:rPr>
          <w:color w:val="auto"/>
          <w:sz w:val="23"/>
          <w:szCs w:val="23"/>
        </w:rPr>
      </w:pPr>
      <w:r>
        <w:rPr>
          <w:color w:val="auto"/>
          <w:sz w:val="23"/>
          <w:szCs w:val="23"/>
        </w:rPr>
        <w:t xml:space="preserve">r i j e š i o j e </w:t>
      </w:r>
    </w:p>
    <w:p w:rsidR="001B374C" w:rsidP="001B374C" w:rsidRDefault="001B374C">
      <w:pPr>
        <w:pStyle w:val="Default"/>
        <w:rPr>
          <w:color w:val="auto"/>
          <w:sz w:val="23"/>
          <w:szCs w:val="23"/>
        </w:rPr>
      </w:pPr>
      <w:r>
        <w:rPr>
          <w:b/>
          <w:bCs/>
          <w:color w:val="auto"/>
          <w:sz w:val="23"/>
          <w:szCs w:val="23"/>
        </w:rPr>
        <w:t xml:space="preserve">I – </w:t>
      </w:r>
      <w:r>
        <w:rPr>
          <w:color w:val="auto"/>
          <w:sz w:val="23"/>
          <w:szCs w:val="23"/>
        </w:rPr>
        <w:t xml:space="preserve">Obustavlja se i zaključuje stečajni postupak nad dužnikom KULIN d.o.o. u stečaju, Slavonski Brod, Mali dol 7, OIB: 91143129064, jer stečajna masa nije dostatna za ispunjenje ostalih obveza stečajne mase. </w:t>
      </w:r>
    </w:p>
    <w:p w:rsidR="001B374C" w:rsidP="001B374C" w:rsidRDefault="001B374C">
      <w:pPr>
        <w:pStyle w:val="Default"/>
        <w:rPr>
          <w:color w:val="auto"/>
          <w:sz w:val="23"/>
          <w:szCs w:val="23"/>
        </w:rPr>
      </w:pPr>
      <w:r>
        <w:rPr>
          <w:b/>
          <w:bCs/>
          <w:color w:val="auto"/>
          <w:sz w:val="23"/>
          <w:szCs w:val="23"/>
        </w:rPr>
        <w:t xml:space="preserve">II – </w:t>
      </w:r>
      <w:r>
        <w:rPr>
          <w:color w:val="auto"/>
          <w:sz w:val="23"/>
          <w:szCs w:val="23"/>
        </w:rPr>
        <w:t xml:space="preserve">Ako se nakon obustave postupka pronađu predmeti stečajne mase, odnosno postigne unovčenje ili naplata tražbina, sud će na prijedlog upraviteljice stečajne mase, vjerovnika ili po službenoj dužnosti, odrediti provođenje naknadne diobe i nastavak postupka. </w:t>
      </w:r>
    </w:p>
    <w:p w:rsidR="001B374C" w:rsidP="001B374C" w:rsidRDefault="001B374C">
      <w:pPr>
        <w:pStyle w:val="Default"/>
        <w:rPr>
          <w:color w:val="auto"/>
          <w:sz w:val="23"/>
          <w:szCs w:val="23"/>
        </w:rPr>
      </w:pPr>
      <w:r>
        <w:rPr>
          <w:color w:val="auto"/>
          <w:sz w:val="23"/>
          <w:szCs w:val="23"/>
        </w:rPr>
        <w:t xml:space="preserve">III Nalaže se Registru ovog suda izvršiti bisanje stečajnog dužnika temeljm ovog pravomoćnog Rješenja, te upis stečajne mase iza KULIN d.o.o. u stečaju, Slavonski Brod, Mali dol 7 OIB: 91143129064, na adresi: Sv. A. Padovanskog 5a, Vinkovci, te upis upraviteljice stečajne mase Vinke Ivanković, Sv. A. Padovanskog 5a, Vinkovci OIB: 75212469693. </w:t>
      </w:r>
    </w:p>
    <w:p w:rsidR="001B374C" w:rsidP="001B374C" w:rsidRDefault="001B374C">
      <w:pPr>
        <w:pStyle w:val="Default"/>
        <w:rPr>
          <w:color w:val="auto"/>
          <w:sz w:val="23"/>
          <w:szCs w:val="23"/>
        </w:rPr>
      </w:pPr>
      <w:r>
        <w:rPr>
          <w:b/>
          <w:bCs/>
          <w:color w:val="auto"/>
          <w:sz w:val="23"/>
          <w:szCs w:val="23"/>
        </w:rPr>
        <w:t xml:space="preserve">IV– </w:t>
      </w:r>
      <w:r>
        <w:rPr>
          <w:color w:val="auto"/>
          <w:sz w:val="23"/>
          <w:szCs w:val="23"/>
        </w:rPr>
        <w:t xml:space="preserve">Ovo rješenje objavljuje se na mrežnoj stanici e-Oglasna ploča sudova, a po pravomoćnosti dostavlja sudskom registru radi brisanja dužnik i upisa stečajne mase. </w:t>
      </w:r>
    </w:p>
    <w:p w:rsidR="001B374C" w:rsidP="001B374C" w:rsidRDefault="001B374C">
      <w:pPr>
        <w:pStyle w:val="Default"/>
        <w:rPr>
          <w:color w:val="auto"/>
          <w:sz w:val="23"/>
          <w:szCs w:val="23"/>
        </w:rPr>
      </w:pPr>
      <w:r>
        <w:rPr>
          <w:color w:val="auto"/>
          <w:sz w:val="23"/>
          <w:szCs w:val="23"/>
        </w:rPr>
        <w:t xml:space="preserve">z a k lj u č i o j e </w:t>
      </w:r>
    </w:p>
    <w:p w:rsidR="001B374C" w:rsidP="001B374C" w:rsidRDefault="001B374C">
      <w:pPr>
        <w:pStyle w:val="Default"/>
        <w:rPr>
          <w:color w:val="auto"/>
          <w:sz w:val="23"/>
          <w:szCs w:val="23"/>
        </w:rPr>
      </w:pPr>
      <w:r>
        <w:rPr>
          <w:color w:val="auto"/>
          <w:sz w:val="23"/>
          <w:szCs w:val="23"/>
        </w:rPr>
        <w:t xml:space="preserve">Stečajnoj upraviteljici se nalaže u roku od 15 dana pokretnuti parnični postupak u ime i za račun stečajne mase, odnosno stečajnog dužnika radi predaje u posjed stečajnoj masi imovine stečajnog dužnika </w:t>
      </w:r>
    </w:p>
    <w:p w:rsidR="001B374C" w:rsidP="001B374C" w:rsidRDefault="001B374C">
      <w:pPr>
        <w:pStyle w:val="Default"/>
        <w:pageBreakBefore/>
        <w:rPr>
          <w:color w:val="auto"/>
          <w:sz w:val="23"/>
          <w:szCs w:val="23"/>
        </w:rPr>
      </w:pPr>
      <w:r>
        <w:rPr>
          <w:color w:val="auto"/>
          <w:sz w:val="23"/>
          <w:szCs w:val="23"/>
        </w:rPr>
        <w:lastRenderedPageBreak/>
        <w:t xml:space="preserve">Broj: 3/St-896/2016-145 </w:t>
      </w:r>
    </w:p>
    <w:p w:rsidR="001B374C" w:rsidP="001B374C" w:rsidRDefault="001B374C">
      <w:pPr>
        <w:pStyle w:val="Default"/>
        <w:rPr>
          <w:color w:val="auto"/>
          <w:sz w:val="23"/>
          <w:szCs w:val="23"/>
        </w:rPr>
      </w:pPr>
      <w:r>
        <w:rPr>
          <w:color w:val="auto"/>
          <w:sz w:val="23"/>
          <w:szCs w:val="23"/>
        </w:rPr>
        <w:t xml:space="preserve">2 </w:t>
      </w:r>
    </w:p>
    <w:p w:rsidR="001B374C" w:rsidP="001B374C" w:rsidRDefault="001B374C">
      <w:pPr>
        <w:pStyle w:val="Default"/>
        <w:rPr>
          <w:color w:val="auto"/>
          <w:sz w:val="23"/>
          <w:szCs w:val="23"/>
        </w:rPr>
      </w:pPr>
      <w:r>
        <w:rPr>
          <w:color w:val="auto"/>
          <w:sz w:val="23"/>
          <w:szCs w:val="23"/>
        </w:rPr>
        <w:t xml:space="preserve">obrazloženje </w:t>
      </w:r>
    </w:p>
    <w:p w:rsidR="001B374C" w:rsidP="001B374C" w:rsidRDefault="001B374C">
      <w:pPr>
        <w:pStyle w:val="Default"/>
        <w:rPr>
          <w:color w:val="auto"/>
          <w:sz w:val="23"/>
          <w:szCs w:val="23"/>
        </w:rPr>
      </w:pPr>
      <w:r>
        <w:rPr>
          <w:color w:val="auto"/>
          <w:sz w:val="23"/>
          <w:szCs w:val="23"/>
        </w:rPr>
        <w:t xml:space="preserve">Rješenjem ovog suda br. Broj: 3/St-896/2016-8 od 22. travnja 2016 otvoren je stečajni postupak nad dužnikom, te je istim rješenjem za stečajnog upravitelja imenovana Vinka Ivanković iz Vinkovaca. </w:t>
      </w:r>
    </w:p>
    <w:p w:rsidR="001B374C" w:rsidP="001B374C" w:rsidRDefault="001B374C">
      <w:pPr>
        <w:pStyle w:val="Default"/>
        <w:rPr>
          <w:color w:val="auto"/>
          <w:sz w:val="23"/>
          <w:szCs w:val="23"/>
        </w:rPr>
      </w:pPr>
      <w:r>
        <w:rPr>
          <w:color w:val="auto"/>
          <w:sz w:val="23"/>
          <w:szCs w:val="23"/>
        </w:rPr>
        <w:t xml:space="preserve">Nakon pokušaja prodaje imovine stečajnog dužnika kao cjeline i na tri dražbe pred Finom, u tijeku provođenja četvrte javne dražbe pred Finom za podaju pokretnina i nekretnina stečajnog dužnika koje se prodaju kao cjelina, stečajna upraviteljica je utvrdila da stečajna masa dužnika nije dostatna za pokriće ostalih obveza stečajne mase te je sukladno odredbi čl.204 st1 Stečajnog zakona (NN 44/96,29/99,129/00,123/03,82/06,116/10,25/12 i 133/12, dalje SZ) i podnijela stečajnom sucu prijavu o nedostatnosti stečajne mase dužnika, a oglas o tome uz poziv vjerovnicima na dostavu mišljenja o prijavi, objavljen je na mrežnoj stanici e-Oglasna ploča suda dana 26. rujna .2019. </w:t>
      </w:r>
    </w:p>
    <w:p w:rsidR="001B374C" w:rsidP="001B374C" w:rsidRDefault="001B374C">
      <w:pPr>
        <w:pStyle w:val="Default"/>
        <w:rPr>
          <w:color w:val="auto"/>
          <w:sz w:val="23"/>
          <w:szCs w:val="23"/>
        </w:rPr>
      </w:pPr>
      <w:r>
        <w:rPr>
          <w:color w:val="auto"/>
          <w:sz w:val="23"/>
          <w:szCs w:val="23"/>
        </w:rPr>
        <w:t xml:space="preserve">U ostavljenom roku vjerovnici se nisu očitovali o podnesenoj prijavi. Steč.upraviteljica za sada nema mogućnosti pristupiti podmirivanju obveza stečajne mase prema redoslijedu propisanom odredbom čl.205 SZ-a jer imovina još nije unovčena.. </w:t>
      </w:r>
    </w:p>
    <w:p w:rsidR="001B374C" w:rsidP="001B374C" w:rsidRDefault="001B374C">
      <w:pPr>
        <w:pStyle w:val="Default"/>
        <w:rPr>
          <w:color w:val="auto"/>
          <w:sz w:val="23"/>
          <w:szCs w:val="23"/>
        </w:rPr>
      </w:pPr>
      <w:r>
        <w:rPr>
          <w:color w:val="auto"/>
          <w:sz w:val="23"/>
          <w:szCs w:val="23"/>
        </w:rPr>
        <w:t xml:space="preserve">Stečajna upraviteljica je dostavila stečajnom sucu završni račun i završno izvješće, te je dostavila dokaze o kretanjima po računu stečajnog dužnika iz kojeg proizlazi da su sa računa stečajnog dužika iz iznosa predujma plaćani troškovi Banci za vođenje račune, te trošak revizije i (vještačenja) koja su provedena u tijeku stečajnog postupka, Fini naknada za provedbu dražbe, te naknada za prisilu naplatu, jer imovina još nije prodana, ostale obveze nisu mogle biti namirene, pa na dan donošenja ovog rješenja iz podataka Fine proizlazi da postoji blokada na računu stečajnog dužnika za iznos od 3.283,41 kn za namirenje ostalih obveza stečajne mase s osnova komunalne naknade. </w:t>
      </w:r>
    </w:p>
    <w:p w:rsidR="001B374C" w:rsidP="001B374C" w:rsidRDefault="001B374C">
      <w:pPr>
        <w:pStyle w:val="Default"/>
        <w:rPr>
          <w:color w:val="auto"/>
          <w:sz w:val="23"/>
          <w:szCs w:val="23"/>
        </w:rPr>
      </w:pPr>
      <w:r>
        <w:rPr>
          <w:color w:val="auto"/>
          <w:sz w:val="23"/>
          <w:szCs w:val="23"/>
        </w:rPr>
        <w:t xml:space="preserve">Kako je steč.upraviteljica dostavila valjane dokaze u vidu izvadaka o promjenama i stanju na poslovnom računu dužnika, te kako je o obavljenoj stečajno upraviteljskoj službi položila stečajnom sucu račun, to je valjalo stečajni postupak obustaviti i zaključiti, zbog čega je odlučeno kao u izreci rješenja na temelju odredbe čl. 207 st1 i st3 SZ-a. </w:t>
      </w:r>
    </w:p>
    <w:p w:rsidR="001B374C" w:rsidP="001B374C" w:rsidRDefault="001B374C">
      <w:pPr>
        <w:pStyle w:val="Default"/>
        <w:rPr>
          <w:color w:val="auto"/>
          <w:sz w:val="23"/>
          <w:szCs w:val="23"/>
        </w:rPr>
      </w:pPr>
      <w:r>
        <w:rPr>
          <w:color w:val="auto"/>
          <w:sz w:val="23"/>
          <w:szCs w:val="23"/>
        </w:rPr>
        <w:t xml:space="preserve">Kao pod točkom III odlučeno je na temelju odredbe čl.196 st3, a odluka o objavi rješenja na mrežnoj stanici e-Oglasna ploča suda donesena je u skladu s odredbom čl. 12 Stečajnog zakona (NN br.71/15) koji se na odgovarajući način primjenjuje i na postupke u tijeku temeljem odredbe čl.441 st 2 istog Zakona. </w:t>
      </w:r>
    </w:p>
    <w:p w:rsidR="001B374C" w:rsidP="001B374C" w:rsidRDefault="001B374C">
      <w:pPr>
        <w:pStyle w:val="Default"/>
        <w:rPr>
          <w:color w:val="auto"/>
          <w:sz w:val="23"/>
          <w:szCs w:val="23"/>
        </w:rPr>
      </w:pPr>
      <w:r>
        <w:rPr>
          <w:color w:val="auto"/>
          <w:sz w:val="23"/>
          <w:szCs w:val="23"/>
        </w:rPr>
        <w:t xml:space="preserve">I nakon zaključenja stečajnog postupka će se nastaviti voditi postupak prodaje imovine pred Finom i parnični i kazneni postupci protiv ranijeg direktora stečajnog dužnika i povezanog društva koje se je temeljem otkazanog ugovora i dalje koristi imovinom stečajnog dužnika, pa se očekuje naplata iz tih postupaka i mogućnost nastavka postupka. </w:t>
      </w:r>
    </w:p>
    <w:p w:rsidR="001B374C" w:rsidP="001B374C" w:rsidRDefault="001B374C">
      <w:pPr>
        <w:pStyle w:val="Default"/>
        <w:rPr>
          <w:color w:val="auto"/>
          <w:sz w:val="23"/>
          <w:szCs w:val="23"/>
        </w:rPr>
      </w:pPr>
      <w:r>
        <w:rPr>
          <w:color w:val="auto"/>
          <w:sz w:val="23"/>
          <w:szCs w:val="23"/>
        </w:rPr>
        <w:t xml:space="preserve">Iz navedenog razloga je određen upis stečajne mase u Registru. </w:t>
      </w:r>
    </w:p>
    <w:p w:rsidR="001B374C" w:rsidP="001B374C" w:rsidRDefault="001B374C">
      <w:pPr>
        <w:pStyle w:val="Default"/>
        <w:pageBreakBefore/>
        <w:rPr>
          <w:color w:val="auto"/>
          <w:sz w:val="23"/>
          <w:szCs w:val="23"/>
        </w:rPr>
      </w:pPr>
      <w:r>
        <w:rPr>
          <w:color w:val="auto"/>
          <w:sz w:val="23"/>
          <w:szCs w:val="23"/>
        </w:rPr>
        <w:lastRenderedPageBreak/>
        <w:t xml:space="preserve">Broj: 3/St-896/2016-145 </w:t>
      </w:r>
    </w:p>
    <w:p w:rsidR="001B374C" w:rsidP="001B374C" w:rsidRDefault="001B374C">
      <w:pPr>
        <w:pStyle w:val="Default"/>
        <w:rPr>
          <w:color w:val="auto"/>
          <w:sz w:val="23"/>
          <w:szCs w:val="23"/>
        </w:rPr>
      </w:pPr>
      <w:r>
        <w:rPr>
          <w:color w:val="auto"/>
          <w:sz w:val="23"/>
          <w:szCs w:val="23"/>
        </w:rPr>
        <w:t xml:space="preserve">3 </w:t>
      </w:r>
    </w:p>
    <w:p w:rsidR="001B374C" w:rsidP="001B374C" w:rsidRDefault="001B374C">
      <w:pPr>
        <w:pStyle w:val="Default"/>
        <w:rPr>
          <w:color w:val="auto"/>
          <w:sz w:val="23"/>
          <w:szCs w:val="23"/>
        </w:rPr>
      </w:pPr>
      <w:r>
        <w:rPr>
          <w:color w:val="auto"/>
          <w:sz w:val="23"/>
          <w:szCs w:val="23"/>
        </w:rPr>
        <w:t xml:space="preserve">Stečajnoj upraviteljici je naloženo pokretnuti parnični postupak u ime i za račun stečajne mase, odnosno stečajnog dužnika radi predaje u posjed stečajnoj masi imovine stečajnog dužnika, a što je pretpostavka za dosuđenje naknade s onova stjecanja bez osnove u odnosu na društvo koje bez pravne osnove koristi imovinu stečajno dužnika, prema važećoj sudskoj praksi. </w:t>
      </w:r>
    </w:p>
    <w:p w:rsidR="001B374C" w:rsidP="001B374C" w:rsidRDefault="001B374C">
      <w:pPr>
        <w:pStyle w:val="Default"/>
        <w:rPr>
          <w:color w:val="auto"/>
          <w:sz w:val="23"/>
          <w:szCs w:val="23"/>
        </w:rPr>
      </w:pPr>
      <w:r>
        <w:rPr>
          <w:color w:val="auto"/>
          <w:sz w:val="23"/>
          <w:szCs w:val="23"/>
        </w:rPr>
        <w:t xml:space="preserve">U Slav.Brodu, 03. veljače 2020.g. </w:t>
      </w:r>
    </w:p>
    <w:p w:rsidR="001B374C" w:rsidP="001B374C" w:rsidRDefault="001B374C">
      <w:pPr>
        <w:pStyle w:val="Default"/>
        <w:rPr>
          <w:color w:val="auto"/>
          <w:sz w:val="23"/>
          <w:szCs w:val="23"/>
        </w:rPr>
      </w:pPr>
      <w:r>
        <w:rPr>
          <w:color w:val="auto"/>
          <w:sz w:val="23"/>
          <w:szCs w:val="23"/>
        </w:rPr>
        <w:t xml:space="preserve">STEČAJNI SUDAC: </w:t>
      </w:r>
    </w:p>
    <w:p w:rsidR="001B374C" w:rsidP="001B374C" w:rsidRDefault="001B374C">
      <w:pPr>
        <w:pStyle w:val="Default"/>
        <w:rPr>
          <w:color w:val="auto"/>
          <w:sz w:val="23"/>
          <w:szCs w:val="23"/>
        </w:rPr>
      </w:pPr>
      <w:r>
        <w:rPr>
          <w:color w:val="auto"/>
          <w:sz w:val="23"/>
          <w:szCs w:val="23"/>
        </w:rPr>
        <w:t xml:space="preserve">Daniela Martini Maoduš </w:t>
      </w:r>
    </w:p>
    <w:p w:rsidR="001B374C" w:rsidP="001B374C" w:rsidRDefault="001B374C">
      <w:pPr>
        <w:pStyle w:val="Default"/>
        <w:rPr>
          <w:color w:val="auto"/>
          <w:sz w:val="23"/>
          <w:szCs w:val="23"/>
        </w:rPr>
      </w:pPr>
      <w:r>
        <w:rPr>
          <w:b/>
          <w:bCs/>
          <w:color w:val="auto"/>
          <w:sz w:val="23"/>
          <w:szCs w:val="23"/>
        </w:rPr>
        <w:t xml:space="preserve">NAPUTAK O PRAVNOM LIJEKU </w:t>
      </w:r>
    </w:p>
    <w:p w:rsidR="001B374C" w:rsidP="001B374C" w:rsidRDefault="001B374C">
      <w:pPr>
        <w:pStyle w:val="Default"/>
        <w:rPr>
          <w:color w:val="auto"/>
          <w:sz w:val="23"/>
          <w:szCs w:val="23"/>
        </w:rPr>
      </w:pPr>
      <w:r>
        <w:rPr>
          <w:color w:val="auto"/>
          <w:sz w:val="23"/>
          <w:szCs w:val="23"/>
        </w:rPr>
        <w:t xml:space="preserve">Protiv ovog rješenja osoba koja ima pravni interes </w:t>
      </w:r>
    </w:p>
    <w:p w:rsidR="001B374C" w:rsidP="001B374C" w:rsidRDefault="001B374C">
      <w:pPr>
        <w:pStyle w:val="Default"/>
        <w:rPr>
          <w:color w:val="auto"/>
          <w:sz w:val="23"/>
          <w:szCs w:val="23"/>
        </w:rPr>
      </w:pPr>
      <w:r>
        <w:rPr>
          <w:color w:val="auto"/>
          <w:sz w:val="23"/>
          <w:szCs w:val="23"/>
        </w:rPr>
        <w:t xml:space="preserve">može uložiti žalbu u roku od 8 dana od dana dostave </w:t>
      </w:r>
    </w:p>
    <w:p w:rsidR="001B374C" w:rsidP="001B374C" w:rsidRDefault="001B374C">
      <w:pPr>
        <w:pStyle w:val="Default"/>
        <w:rPr>
          <w:color w:val="auto"/>
          <w:sz w:val="23"/>
          <w:szCs w:val="23"/>
        </w:rPr>
      </w:pPr>
      <w:r>
        <w:rPr>
          <w:color w:val="auto"/>
          <w:sz w:val="23"/>
          <w:szCs w:val="23"/>
        </w:rPr>
        <w:t xml:space="preserve">rješenja, a dostava se smatra obavljenom istekom osmog </w:t>
      </w:r>
    </w:p>
    <w:p w:rsidR="001B374C" w:rsidP="001B374C" w:rsidRDefault="001B374C">
      <w:pPr>
        <w:pStyle w:val="Default"/>
        <w:rPr>
          <w:rFonts w:ascii="Times New Roman PSMT" w:hAnsi="Times New Roman PSMT" w:cs="Times New Roman PSMT"/>
          <w:color w:val="auto"/>
          <w:sz w:val="23"/>
          <w:szCs w:val="23"/>
        </w:rPr>
      </w:pPr>
      <w:r>
        <w:rPr>
          <w:color w:val="auto"/>
          <w:sz w:val="23"/>
          <w:szCs w:val="23"/>
        </w:rPr>
        <w:t xml:space="preserve">dana od dana objave na e oglasnoj ploči </w:t>
      </w:r>
      <w:r>
        <w:rPr>
          <w:rFonts w:ascii="Times New Roman PSMT" w:hAnsi="Times New Roman PSMT" w:cs="Times New Roman PSMT"/>
          <w:color w:val="auto"/>
          <w:sz w:val="23"/>
          <w:szCs w:val="23"/>
        </w:rPr>
        <w:t xml:space="preserve">Broj zapisa: </w:t>
      </w:r>
      <w:r>
        <w:rPr>
          <w:rFonts w:ascii="Times New Roman PS" w:hAnsi="Times New Roman PS" w:cs="Times New Roman PS"/>
          <w:b/>
          <w:bCs/>
          <w:color w:val="auto"/>
          <w:sz w:val="23"/>
          <w:szCs w:val="23"/>
        </w:rPr>
        <w:t xml:space="preserve">17893-90e5f </w:t>
      </w:r>
      <w:r>
        <w:rPr>
          <w:rFonts w:ascii="Times New Roman PSMT" w:hAnsi="Times New Roman PSMT" w:cs="Times New Roman PSMT"/>
          <w:color w:val="auto"/>
          <w:sz w:val="23"/>
          <w:szCs w:val="23"/>
        </w:rPr>
        <w:t xml:space="preserve">Kontrolni broj: </w:t>
      </w:r>
      <w:r>
        <w:rPr>
          <w:rFonts w:ascii="Times New Roman PS" w:hAnsi="Times New Roman PS" w:cs="Times New Roman PS"/>
          <w:b/>
          <w:bCs/>
          <w:color w:val="auto"/>
          <w:sz w:val="23"/>
          <w:szCs w:val="23"/>
        </w:rPr>
        <w:t xml:space="preserve">0210e-5dfe3-e1993 </w:t>
      </w:r>
      <w:r>
        <w:rPr>
          <w:rFonts w:ascii="Times New Roman PSMT" w:hAnsi="Times New Roman PSMT" w:cs="Times New Roman PSMT"/>
          <w:color w:val="auto"/>
          <w:sz w:val="23"/>
          <w:szCs w:val="23"/>
        </w:rPr>
        <w:t xml:space="preserve">Ovaj dokument je u digitalnom obliku elektronički potpisan sljedećim certifikatom: CN=DANIELA MARTINI-MAODUŠ, L=OSIJEK, O=TRGOVAČKI SUD U OSIJEKU, C=HR Vjerodostojnost dokumenta možete provjeriti na sljedećoj web adresi: </w:t>
      </w:r>
    </w:p>
    <w:p w:rsidR="001B374C" w:rsidP="001B374C" w:rsidRDefault="001B374C">
      <w:pPr>
        <w:pStyle w:val="Default"/>
        <w:rPr>
          <w:rFonts w:ascii="Times New Roman PSMT" w:hAnsi="Times New Roman PSMT" w:cs="Times New Roman PSMT"/>
          <w:color w:val="auto"/>
          <w:sz w:val="23"/>
          <w:szCs w:val="23"/>
        </w:rPr>
      </w:pPr>
      <w:r>
        <w:rPr>
          <w:rFonts w:ascii="Times New Roman PS" w:hAnsi="Times New Roman PS" w:cs="Times New Roman PS"/>
          <w:b/>
          <w:bCs/>
          <w:color w:val="auto"/>
          <w:sz w:val="23"/>
          <w:szCs w:val="23"/>
        </w:rPr>
        <w:t xml:space="preserve">https://usluge.pravosudje.hr/provjera-vjerodostojnosti-dokumenta/ </w:t>
      </w:r>
      <w:r>
        <w:rPr>
          <w:rFonts w:ascii="Times New Roman PSMT" w:hAnsi="Times New Roman PSMT" w:cs="Times New Roman PSMT"/>
          <w:color w:val="auto"/>
          <w:sz w:val="23"/>
          <w:szCs w:val="23"/>
        </w:rPr>
        <w:t xml:space="preserve">unosom gore navedenog broja zapisa i kontrolnog broja dokumenta. Provjeru možete napraviti i skeniranjem QR koda. Sustav će u oba slučaja prikazati izvornik ovog dokumenta. </w:t>
      </w:r>
    </w:p>
    <w:p w:rsidRPr="00B76F3C" w:rsidR="00AE649C" w:rsidP="001B374C" w:rsidRDefault="001B374C">
      <w:pPr>
        <w:pStyle w:val="NormaleSPIS"/>
      </w:pPr>
      <w:r>
        <w:rPr>
          <w:rFonts w:ascii="Times New Roman PSMT" w:hAnsi="Times New Roman PSMT" w:cs="Times New Roman PSMT"/>
          <w:sz w:val="23"/>
          <w:szCs w:val="23"/>
        </w:rPr>
        <w:t xml:space="preserve">Ukoliko je ovaj dokument identičan prikazanom izvorniku u digitalnom obliku, </w:t>
      </w:r>
      <w:r>
        <w:rPr>
          <w:rFonts w:ascii="Times New Roman PS" w:hAnsi="Times New Roman PS" w:cs="Times New Roman PS"/>
          <w:b/>
          <w:bCs/>
          <w:sz w:val="23"/>
          <w:szCs w:val="23"/>
        </w:rPr>
        <w:t xml:space="preserve">Trgovački sud u Osijeku </w:t>
      </w:r>
      <w:r>
        <w:rPr>
          <w:rFonts w:ascii="Times New Roman PSMT" w:hAnsi="Times New Roman PSMT" w:cs="Times New Roman PSMT"/>
          <w:sz w:val="23"/>
          <w:szCs w:val="23"/>
        </w:rPr>
        <w:t>potvrđuje vjerodostojnost dokumenta.</w:t>
      </w:r>
    </w:p>
    <w:sectPr w:rsidRPr="00B76F3C" w:rsidR="00AE649C"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712DA" w:rsidP="00537B78" w:rsidRDefault="000712DA">
      <w:r>
        <w:separator/>
      </w:r>
    </w:p>
  </w:endnote>
  <w:endnote w:type="continuationSeparator" w:id="0">
    <w:p w:rsidR="000712DA" w:rsidP="00537B78" w:rsidRDefault="000712D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Times New Roman PSMT">
    <w:altName w:val="Times New Roman PSMT"/>
    <w:panose1 w:val="00000000000000000000"/>
    <w:charset w:val="EE"/>
    <w:family w:val="roman"/>
    <w:notTrueType/>
    <w:pitch w:val="default"/>
    <w:sig w:usb0="00000005" w:usb1="00000000" w:usb2="00000000" w:usb3="00000000" w:csb0="00000002" w:csb1="00000000"/>
  </w:font>
  <w:font w:name="Times New Roman PS">
    <w:altName w:val="Times New Roman PS"/>
    <w:panose1 w:val="00000000000000000000"/>
    <w:charset w:val="EE"/>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712DA" w:rsidP="00537B78" w:rsidRDefault="000712DA">
      <w:r>
        <w:separator/>
      </w:r>
    </w:p>
  </w:footnote>
  <w:footnote w:type="continuationSeparator" w:id="0">
    <w:p w:rsidR="000712DA" w:rsidP="00537B78" w:rsidRDefault="000712D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2DA"/>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374C"/>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1C2"/>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BE1"/>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B7637"/>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1B374C"/>
    <w:pPr>
      <w:autoSpaceDE w:val="false"/>
      <w:autoSpaceDN w:val="false"/>
      <w:adjustRightInd w:val="false"/>
      <w:spacing w:after="0" w:line="240" w:lineRule="auto"/>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1B374C"/>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19. siječnja 2021.</izvorni_sadrzaj>
    <derivirana_varijabla naziv="DomainObject.DatumDonosenjaOdluke_1">19. siječnja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St-275/2020-33</izvorni_sadrzaj>
    <derivirana_varijabla naziv="DomainObject.Oznaka_1">St-275/2020-33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2020.</izvorni_sadrzaj>
    <derivirana_varijabla naziv="DomainObject.Predmet.DatumOsnivanja_1">9. lipnja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St-275/2020</izvorni_sadrzaj>
    <derivirana_varijabla naziv="DomainObject.Predmet.OznakaBroj_1">St-275/2020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KULIN d. o. o. za proizvodnju i usluge u stečaju</izvorni_sadrzaj>
    <derivirana_varijabla naziv="DomainObject.Predmet.ProtustrankaFormated_1">  Stečajna masa iza KULIN d. o. o. za proizvodnju i usluge u stečaju</derivirana_varijabla>
  </DomainObject.Predmet.ProtustrankaFormated>
  <DomainObject.Predmet.ProtustrankaFormatedOIB>
    <izvorni_sadrzaj>  Stečajna masa iza KULIN d. o. o. za proizvodnju i usluge u stečaju, OIB 69288036582</izvorni_sadrzaj>
    <derivirana_varijabla naziv="DomainObject.Predmet.ProtustrankaFormatedOIB_1">  Stečajna masa iza KULIN d. o. o. za proizvodnju i usluge u stečaju, OIB 69288036582</derivirana_varijabla>
  </DomainObject.Predmet.ProtustrankaFormatedOIB>
  <DomainObject.Predmet.ProtustrankaFormatedWithAdress>
    <izvorni_sadrzaj> Stečajna masa iza KULIN d. o. o. za proizvodnju i usluge u stečaju, Svetog Antuna Padovanskog 5/A, 32100 Vinkovci</izvorni_sadrzaj>
    <derivirana_varijabla naziv="DomainObject.Predmet.ProtustrankaFormatedWithAdress_1"> Stečajna masa iza KULIN d. o. o. za proizvodnju i usluge u stečaju, Svetog Antuna Padovanskog 5/A, 32100 Vinkovci</derivirana_varijabla>
  </DomainObject.Predmet.ProtustrankaFormatedWithAdress>
  <DomainObject.Predmet.ProtustrankaFormatedWithAdressOIB>
    <izvorni_sadrzaj> Stečajna masa iza KULIN d. o. o. za proizvodnju i usluge u stečaju, OIB 69288036582, Svetog Antuna Padovanskog 5/A, 32100 Vinkovci</izvorni_sadrzaj>
    <derivirana_varijabla naziv="DomainObject.Predmet.ProtustrankaFormatedWithAdressOIB_1"> Stečajna masa iza KULIN d. o. o. za proizvodnju i usluge u stečaju, OIB 69288036582, Svetog Antuna Padovanskog 5/A, 32100 Vinkovci</derivirana_varijabla>
  </DomainObject.Predmet.ProtustrankaFormatedWithAdressOIB>
  <DomainObject.Predmet.ProtustrankaWithAdress>
    <izvorni_sadrzaj>Stečajna masa iza KULIN d. o. o. za proizvodnju i usluge u stečaju Svetog Antuna Padovanskog 5/A, 32100 Vinkovci</izvorni_sadrzaj>
    <derivirana_varijabla naziv="DomainObject.Predmet.ProtustrankaWithAdress_1">Stečajna masa iza KULIN d. o. o. za proizvodnju i usluge u stečaju Svetog Antuna Padovanskog 5/A, 32100 Vinkovci</derivirana_varijabla>
  </DomainObject.Predmet.ProtustrankaWithAdress>
  <DomainObject.Predmet.ProtustrankaWithAdressOIB>
    <izvorni_sadrzaj>Stečajna masa iza KULIN d. o. o. za proizvodnju i usluge u stečaju, OIB 69288036582, Svetog Antuna Padovanskog 5/A, 32100 Vinkovci</izvorni_sadrzaj>
    <derivirana_varijabla naziv="DomainObject.Predmet.ProtustrankaWithAdressOIB_1">Stečajna masa iza KULIN d. o. o. za proizvodnju i usluge u stečaju, OIB 69288036582, Svetog Antuna Padovanskog 5/A, 32100 Vinkovci</derivirana_varijabla>
  </DomainObject.Predmet.ProtustrankaWithAdressOIB>
  <DomainObject.Predmet.ProtustrankaNazivFormated>
    <izvorni_sadrzaj>Stečajna masa iza KULIN d. o. o. za proizvodnju i usluge u stečaju</izvorni_sadrzaj>
    <derivirana_varijabla naziv="DomainObject.Predmet.ProtustrankaNazivFormated_1">Stečajna masa iza KULIN d. o. o. za proizvodnju i usluge u stečaju</derivirana_varijabla>
  </DomainObject.Predmet.ProtustrankaNazivFormated>
  <DomainObject.Predmet.ProtustrankaNazivFormatedOIB>
    <izvorni_sadrzaj>Stečajna masa iza KULIN d. o. o. za proizvodnju i usluge u stečaju, OIB 69288036582</izvorni_sadrzaj>
    <derivirana_varijabla naziv="DomainObject.Predmet.ProtustrankaNazivFormatedOIB_1">Stečajna masa iza KULIN d. o. o. za proizvodnju i usluge u stečaju, OIB 69288036582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Vinka Ivanković</izvorni_sadrzaj>
    <derivirana_varijabla naziv="DomainObject.Predmet.StrankaFormated_1">  Vinka Ivanković</derivirana_varijabla>
  </DomainObject.Predmet.StrankaFormated>
  <DomainObject.Predmet.StrankaFormatedOIB>
    <izvorni_sadrzaj>  Vinka Ivanković, OIB 75124619693</izvorni_sadrzaj>
    <derivirana_varijabla naziv="DomainObject.Predmet.StrankaFormatedOIB_1">  Vinka Ivanković, OIB 75124619693</derivirana_varijabla>
  </DomainObject.Predmet.StrankaFormatedOIB>
  <DomainObject.Predmet.StrankaFormatedWithAdress>
    <izvorni_sadrzaj> Vinka Ivanković, Svetog Antuna Padovanskog 5a, 32100 Vinkovci</izvorni_sadrzaj>
    <derivirana_varijabla naziv="DomainObject.Predmet.StrankaFormatedWithAdress_1"> Vinka Ivanković, Svetog Antuna Padovanskog 5a, 32100 Vinkovci</derivirana_varijabla>
  </DomainObject.Predmet.StrankaFormatedWithAdress>
  <DomainObject.Predmet.StrankaFormatedWithAdressOIB>
    <izvorni_sadrzaj> Vinka Ivanković, OIB 75124619693, Svetog Antuna Padovanskog 5a, 32100 Vinkovci</izvorni_sadrzaj>
    <derivirana_varijabla naziv="DomainObject.Predmet.StrankaFormatedWithAdressOIB_1"> Vinka Ivanković, OIB 75124619693, Svetog Antuna Padovanskog 5a, 32100 Vinkovci</derivirana_varijabla>
  </DomainObject.Predmet.StrankaFormatedWithAdressOIB>
  <DomainObject.Predmet.StrankaWithAdress>
    <izvorni_sadrzaj>Vinka Ivanković Svetog Antuna Padovanskog 5a,32100 Vinkovci</izvorni_sadrzaj>
    <derivirana_varijabla naziv="DomainObject.Predmet.StrankaWithAdress_1">Vinka Ivanković Svetog Antuna Padovanskog 5a,32100 Vinkovci</derivirana_varijabla>
  </DomainObject.Predmet.StrankaWithAdress>
  <DomainObject.Predmet.StrankaWithAdressOIB>
    <izvorni_sadrzaj>Vinka Ivanković, OIB 75124619693, Svetog Antuna Padovanskog 5a,32100 Vinkovci</izvorni_sadrzaj>
    <derivirana_varijabla naziv="DomainObject.Predmet.StrankaWithAdressOIB_1">Vinka Ivanković, OIB 75124619693, Svetog Antuna Padovanskog 5a,32100 Vinkovci</derivirana_varijabla>
  </DomainObject.Predmet.StrankaWithAdressOIB>
  <DomainObject.Predmet.StrankaNazivFormated>
    <izvorni_sadrzaj>Vinka Ivanković</izvorni_sadrzaj>
    <derivirana_varijabla naziv="DomainObject.Predmet.StrankaNazivFormated_1">Vinka Ivanković</derivirana_varijabla>
  </DomainObject.Predmet.StrankaNazivFormated>
  <DomainObject.Predmet.StrankaNazivFormatedOIB>
    <izvorni_sadrzaj>Vinka Ivanković, OIB 75124619693</izvorni_sadrzaj>
    <derivirana_varijabla naziv="DomainObject.Predmet.StrankaNazivFormatedOIB_1">Vinka Ivanković, OIB 75124619693</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Sverić</izvorni_sadrzaj>
    <derivirana_varijabla naziv="DomainObject.Predmet.Zapisnicar_1">Maja Sverić</derivirana_varijabla>
  </DomainObject.Predmet.Zapisnicar>
  <DomainObject.Predmet.StrankaListFormated>
    <izvorni_sadrzaj>
      <item>Vinka Ivanković</item>
    </izvorni_sadrzaj>
    <derivirana_varijabla naziv="DomainObject.Predmet.StrankaListFormated_1">
      <item>Vinka Ivanković</item>
    </derivirana_varijabla>
  </DomainObject.Predmet.StrankaListFormated>
  <DomainObject.Predmet.StrankaListFormatedOIB>
    <izvorni_sadrzaj>
      <item>Vinka Ivanković, OIB 75124619693</item>
    </izvorni_sadrzaj>
    <derivirana_varijabla naziv="DomainObject.Predmet.StrankaListFormatedOIB_1">
      <item>Vinka Ivanković, OIB 75124619693</item>
    </derivirana_varijabla>
  </DomainObject.Predmet.StrankaListFormatedOIB>
  <DomainObject.Predmet.StrankaListFormatedWithAdress>
    <izvorni_sadrzaj>
      <item>Vinka Ivanković, Svetog Antuna Padovanskog 5a, 32100 Vinkovci</item>
    </izvorni_sadrzaj>
    <derivirana_varijabla naziv="DomainObject.Predmet.StrankaListFormatedWithAdress_1">
      <item>Vinka Ivanković, Svetog Antuna Padovanskog 5a, 32100 Vinkovci</item>
    </derivirana_varijabla>
  </DomainObject.Predmet.StrankaListFormatedWithAdress>
  <DomainObject.Predmet.StrankaListFormatedWithAdressOIB>
    <izvorni_sadrzaj>
      <item>Vinka Ivanković, OIB 75124619693, Svetog Antuna Padovanskog 5a, 32100 Vinkovci</item>
    </izvorni_sadrzaj>
    <derivirana_varijabla naziv="DomainObject.Predmet.StrankaListFormatedWithAdressOIB_1">
      <item>Vinka Ivanković, OIB 75124619693, Svetog Antuna Padovanskog 5a, 32100 Vinkovci</item>
    </derivirana_varijabla>
  </DomainObject.Predmet.StrankaListFormatedWithAdressOIB>
  <DomainObject.Predmet.StrankaListNazivFormated>
    <izvorni_sadrzaj>
      <item>Vinka Ivanković</item>
    </izvorni_sadrzaj>
    <derivirana_varijabla naziv="DomainObject.Predmet.StrankaListNazivFormated_1">
      <item>Vinka Ivanković</item>
    </derivirana_varijabla>
  </DomainObject.Predmet.StrankaListNazivFormated>
  <DomainObject.Predmet.StrankaListNazivFormatedOIB>
    <izvorni_sadrzaj>
      <item>Vinka Ivanković, OIB 75124619693</item>
    </izvorni_sadrzaj>
    <derivirana_varijabla naziv="DomainObject.Predmet.StrankaListNazivFormatedOIB_1">
      <item>Vinka Ivanković, OIB 75124619693</item>
    </derivirana_varijabla>
  </DomainObject.Predmet.StrankaListNazivFormatedOIB>
  <DomainObject.Predmet.ProtuStrankaListFormated>
    <izvorni_sadrzaj>
      <item>Stečajna masa iza KULIN d. o. o. za proizvodnju i usluge u stečaju</item>
    </izvorni_sadrzaj>
    <derivirana_varijabla naziv="DomainObject.Predmet.ProtuStrankaListFormated_1">
      <item>Stečajna masa iza KULIN d. o. o. za proizvodnju i usluge u stečaju</item>
    </derivirana_varijabla>
  </DomainObject.Predmet.ProtuStrankaListFormated>
  <DomainObject.Predmet.ProtuStrankaListFormatedOIB>
    <izvorni_sadrzaj>
      <item>Stečajna masa iza KULIN d. o. o. za proizvodnju i usluge u stečaju, OIB 69288036582</item>
    </izvorni_sadrzaj>
    <derivirana_varijabla naziv="DomainObject.Predmet.ProtuStrankaListFormatedOIB_1">
      <item>Stečajna masa iza KULIN d. o. o. za proizvodnju i usluge u stečaju, OIB 69288036582</item>
    </derivirana_varijabla>
  </DomainObject.Predmet.ProtuStrankaListFormatedOIB>
  <DomainObject.Predmet.ProtuStrankaListFormatedWithAdress>
    <izvorni_sadrzaj>
      <item>Stečajna masa iza KULIN d. o. o. za proizvodnju i usluge u stečaju, Svetog Antuna Padovanskog 5/A, 32100 Vinkovci</item>
    </izvorni_sadrzaj>
    <derivirana_varijabla naziv="DomainObject.Predmet.ProtuStrankaListFormatedWithAdress_1">
      <item>Stečajna masa iza KULIN d. o. o. za proizvodnju i usluge u stečaju, Svetog Antuna Padovanskog 5/A, 32100 Vinkovci</item>
    </derivirana_varijabla>
  </DomainObject.Predmet.ProtuStrankaListFormatedWithAdress>
  <DomainObject.Predmet.ProtuStrankaListFormatedWithAdressOIB>
    <izvorni_sadrzaj>
      <item>Stečajna masa iza KULIN d. o. o. za proizvodnju i usluge u stečaju, OIB 69288036582, Svetog Antuna Padovanskog 5/A, 32100 Vinkovci</item>
    </izvorni_sadrzaj>
    <derivirana_varijabla naziv="DomainObject.Predmet.ProtuStrankaListFormatedWithAdressOIB_1">
      <item>Stečajna masa iza KULIN d. o. o. za proizvodnju i usluge u stečaju, OIB 69288036582, Svetog Antuna Padovanskog 5/A, 32100 Vinkovci</item>
    </derivirana_varijabla>
  </DomainObject.Predmet.ProtuStrankaListFormatedWithAdressOIB>
  <DomainObject.Predmet.ProtuStrankaListNazivFormated>
    <izvorni_sadrzaj>
      <item>Stečajna masa iza KULIN d. o. o. za proizvodnju i usluge u stečaju</item>
    </izvorni_sadrzaj>
    <derivirana_varijabla naziv="DomainObject.Predmet.ProtuStrankaListNazivFormated_1">
      <item>Stečajna masa iza KULIN d. o. o. za proizvodnju i usluge u stečaju</item>
    </derivirana_varijabla>
  </DomainObject.Predmet.ProtuStrankaListNazivFormated>
  <DomainObject.Predmet.ProtuStrankaListNazivFormatedOIB>
    <izvorni_sadrzaj>
      <item>Stečajna masa iza KULIN d. o. o. za proizvodnju i usluge u stečaju, OIB 69288036582</item>
    </izvorni_sadrzaj>
    <derivirana_varijabla naziv="DomainObject.Predmet.ProtuStrankaListNazivFormatedOIB_1">
      <item>Stečajna masa iza KULIN d. o. o. za proizvodnju i usluge u stečaju, OIB 69288036582</item>
    </derivirana_varijabla>
  </DomainObject.Predmet.ProtuStrankaListNazivFormatedOIB>
  <DomainObject.Predmet.OstaliListFormated>
    <izvorni_sadrzaj>
      <item>Gabrijel Zovak</item>
      <item>Ivica Škunca</item>
      <item>VESNA LAZARIĆ</item>
    </izvorni_sadrzaj>
    <derivirana_varijabla naziv="DomainObject.Predmet.OstaliListFormated_1">
      <item>Gabrijel Zovak</item>
      <item>Ivica Škunca</item>
      <item>VESNA LAZARIĆ</item>
    </derivirana_varijabla>
  </DomainObject.Predmet.OstaliListFormated>
  <DomainObject.Predmet.OstaliListFormatedOIB>
    <izvorni_sadrzaj>
      <item>Gabrijel Zovak</item>
      <item>Ivica Škunca</item>
      <item>VESNA LAZARIĆ</item>
    </izvorni_sadrzaj>
    <derivirana_varijabla naziv="DomainObject.Predmet.OstaliListFormatedOIB_1">
      <item>Gabrijel Zovak</item>
      <item>Ivica Škunca</item>
      <item>VESNA LAZARIĆ</item>
    </derivirana_varijabla>
  </DomainObject.Predmet.OstaliListFormatedOIB>
  <DomainObject.Predmet.OstaliListFormatedWithAdress>
    <izvorni_sadrzaj>
      <item>Gabrijel Zovak</item>
      <item>Ivica Škunca</item>
      <item>VESNA LAZARIĆ</item>
    </izvorni_sadrzaj>
    <derivirana_varijabla naziv="DomainObject.Predmet.OstaliListFormatedWithAdress_1">
      <item>Gabrijel Zovak</item>
      <item>Ivica Škunca</item>
      <item>VESNA LAZARIĆ</item>
    </derivirana_varijabla>
  </DomainObject.Predmet.OstaliListFormatedWithAdress>
  <DomainObject.Predmet.OstaliListFormatedWithAdressOIB>
    <izvorni_sadrzaj>
      <item>Gabrijel Zovak</item>
      <item>Ivica Škunca</item>
      <item>VESNA LAZARIĆ</item>
    </izvorni_sadrzaj>
    <derivirana_varijabla naziv="DomainObject.Predmet.OstaliListFormatedWithAdressOIB_1">
      <item>Gabrijel Zovak</item>
      <item>Ivica Škunca</item>
      <item>VESNA LAZARIĆ</item>
    </derivirana_varijabla>
  </DomainObject.Predmet.OstaliListFormatedWithAdressOIB>
  <DomainObject.Predmet.OstaliListNazivFormated>
    <izvorni_sadrzaj>
      <item>Gabrijel Zovak</item>
      <item>Ivica Škunca</item>
      <item>VESNA LAZARIĆ</item>
    </izvorni_sadrzaj>
    <derivirana_varijabla naziv="DomainObject.Predmet.OstaliListNazivFormated_1">
      <item>Gabrijel Zovak</item>
      <item>Ivica Škunca</item>
      <item>VESNA LAZARIĆ</item>
    </derivirana_varijabla>
  </DomainObject.Predmet.OstaliListNazivFormated>
  <DomainObject.Predmet.OstaliListNazivFormatedOIB>
    <izvorni_sadrzaj>
      <item>Gabrijel Zovak</item>
      <item>Ivica Škunca</item>
      <item>VESNA LAZARIĆ</item>
    </izvorni_sadrzaj>
    <derivirana_varijabla naziv="DomainObject.Predmet.OstaliListNazivFormatedOIB_1">
      <item>Gabrijel Zovak</item>
      <item>Ivica Škunca</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2021.</izvorni_sadrzaj>
    <derivirana_varijabla naziv="DomainObject.Datum_1">19. siječnja 2021.</derivirana_varijabla>
  </DomainObject.Datum>
  <DomainObject.PoslovniBrojDokumenta>
    <izvorni_sadrzaj>St-275/2020-33</izvorni_sadrzaj>
    <derivirana_varijabla naziv="DomainObject.PoslovniBrojDokumenta_1">St-275/2020-33</derivirana_varijabla>
  </DomainObject.PoslovniBrojDokumenta>
  <DomainObject.Predmet.StrankaIDrugi>
    <izvorni_sadrzaj>Vinka Ivanković</izvorni_sadrzaj>
    <derivirana_varijabla naziv="DomainObject.Predmet.StrankaIDrugi_1">Vinka Ivanković</derivirana_varijabla>
  </DomainObject.Predmet.StrankaIDrugi>
  <DomainObject.Predmet.ProtustrankaIDrugi>
    <izvorni_sadrzaj>Stečajna masa iza KULIN d. o. o. za proizvodnju i usluge u stečaju</izvorni_sadrzaj>
    <derivirana_varijabla naziv="DomainObject.Predmet.ProtustrankaIDrugi_1">Stečajna masa iza KULIN d. o. o. za proizvodnju i usluge u stečaju</derivirana_varijabla>
  </DomainObject.Predmet.ProtustrankaIDrugi>
  <DomainObject.Predmet.StrankaIDrugiAdressOIB>
    <izvorni_sadrzaj>Vinka Ivanković, OIB 75124619693, Svetog Antuna Padovanskog 5a, 32100 Vinkovci</izvorni_sadrzaj>
    <derivirana_varijabla naziv="DomainObject.Predmet.StrankaIDrugiAdressOIB_1">Vinka Ivanković, OIB 75124619693, Svetog Antuna Padovanskog 5a, 32100 Vinkovci</derivirana_varijabla>
  </DomainObject.Predmet.StrankaIDrugiAdressOIB>
  <DomainObject.Predmet.ProtustrankaIDrugiAdressOIB>
    <izvorni_sadrzaj>Stečajna masa iza KULIN d. o. o. za proizvodnju i usluge u stečaju, OIB 69288036582, Svetog Antuna Padovanskog 5/A, 32100 Vinkovci</izvorni_sadrzaj>
    <derivirana_varijabla naziv="DomainObject.Predmet.ProtustrankaIDrugiAdressOIB_1">Stečajna masa iza KULIN d. o. o. za proizvodnju i usluge u stečaju, OIB 69288036582, Svetog Antuna Padovanskog 5/A,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Vinka Ivanković</item>
      <item>Stečajna masa iza KULIN d. o. o. za proizvodnju i usluge u stečaju</item>
      <item>Gabrijel Zovak</item>
      <item>Ivica Škunca</item>
      <item>VESNA LAZARIĆ</item>
    </izvorni_sadrzaj>
    <derivirana_varijabla naziv="DomainObject.Predmet.SudioniciListNaziv_1">
      <item>Vinka Ivanković</item>
      <item>Stečajna masa iza KULIN d. o. o. za proizvodnju i usluge u stečaju</item>
      <item>Gabrijel Zovak</item>
      <item>Ivica Škunca</item>
      <item>VESNA LAZARIĆ</item>
    </derivirana_varijabla>
  </DomainObject.Predmet.SudioniciListNaziv>
  <DomainObject.Predmet.SudioniciListAdressOIB>
    <izvorni_sadrzaj>
      <item>Vinka Ivanković, OIB 75124619693, Svetog Antuna Padovanskog 5a,32100 Vinkovci</item>
      <item>Stečajna masa iza KULIN d. o. o. za proizvodnju i usluge u stečaju, OIB 69288036582, Svetog Antuna Padovanskog 5/A,32100 Vinkovci</item>
      <item>Gabrijel Zovak</item>
      <item>Ivica Škunca</item>
      <item>VESNA LAZARIĆ</item>
    </izvorni_sadrzaj>
    <derivirana_varijabla naziv="DomainObject.Predmet.SudioniciListAdressOIB_1">
      <item>Vinka Ivanković, OIB 75124619693, Svetog Antuna Padovanskog 5a,32100 Vinkovci</item>
      <item>Stečajna masa iza KULIN d. o. o. za proizvodnju i usluge u stečaju, OIB 69288036582, Svetog Antuna Padovanskog 5/A,32100 Vinkovci</item>
      <item>Gabrijel Zovak</item>
      <item>Ivica Škunca</item>
      <item>VESNA LAZARIĆ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68EF46-13C2-4F25-BD43-AB73C0D3972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852</properties:Words>
  <properties:Characters>4794</properties:Characters>
  <properties:Lines>92</properties:Lines>
  <properties:Paragraphs>39</properties:Paragraphs>
  <properties:TotalTime>2</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5646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2021-01-19T13:29:00Z</dcterms:modified>
  <cp:revision>23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St-275/2020-33 / Odluka - Rješenje - zaključen stečajni postupak (čl. 286 SZ-a)</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